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3D" w:rsidRPr="000518BC" w:rsidRDefault="000518BC">
      <w:pPr>
        <w:rPr>
          <w:sz w:val="28"/>
        </w:rPr>
      </w:pPr>
      <w:r w:rsidRPr="000518BC">
        <w:rPr>
          <w:sz w:val="28"/>
        </w:rPr>
        <w:t>Checkliste Betriebsrat</w:t>
      </w:r>
    </w:p>
    <w:p w:rsidR="000518BC" w:rsidRPr="000518BC" w:rsidRDefault="000518BC">
      <w:pPr>
        <w:rPr>
          <w:sz w:val="28"/>
        </w:rPr>
      </w:pPr>
    </w:p>
    <w:p w:rsidR="000518BC" w:rsidRPr="000518BC" w:rsidRDefault="000518BC" w:rsidP="000518BC">
      <w:pPr>
        <w:pStyle w:val="Beispiel"/>
        <w:spacing w:line="360" w:lineRule="auto"/>
        <w:rPr>
          <w:rFonts w:asciiTheme="minorHAnsi" w:hAnsiTheme="minorHAnsi"/>
          <w:sz w:val="28"/>
          <w:szCs w:val="24"/>
        </w:rPr>
      </w:pPr>
      <w:r w:rsidRPr="000518BC">
        <w:rPr>
          <w:rFonts w:asciiTheme="minorHAnsi" w:hAnsiTheme="minorHAnsi"/>
          <w:b/>
          <w:sz w:val="28"/>
          <w:szCs w:val="24"/>
        </w:rPr>
        <w:t>Die 10 wichtigsten Fragen des Betriebsrates zu KVP:</w:t>
      </w:r>
      <w:r w:rsidRPr="000518BC">
        <w:rPr>
          <w:rFonts w:asciiTheme="minorHAnsi" w:hAnsiTheme="minorHAnsi"/>
          <w:sz w:val="28"/>
          <w:szCs w:val="24"/>
        </w:rPr>
        <w:t xml:space="preserve"> </w:t>
      </w:r>
    </w:p>
    <w:p w:rsidR="000518BC" w:rsidRPr="000518BC" w:rsidRDefault="000518BC" w:rsidP="000518BC">
      <w:pPr>
        <w:pStyle w:val="Beispiel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6901"/>
        <w:gridCol w:w="1661"/>
      </w:tblGrid>
      <w:tr w:rsidR="000518BC" w:rsidTr="00BD1DCA">
        <w:tc>
          <w:tcPr>
            <w:tcW w:w="6901" w:type="dxa"/>
          </w:tcPr>
          <w:p w:rsidR="000518BC" w:rsidRPr="000518BC" w:rsidRDefault="000518BC" w:rsidP="000518BC">
            <w:pPr>
              <w:pStyle w:val="Beispiel"/>
              <w:spacing w:line="360" w:lineRule="auto"/>
              <w:ind w:left="720"/>
              <w:rPr>
                <w:rFonts w:asciiTheme="minorHAnsi" w:hAnsiTheme="minorHAnsi"/>
                <w:b/>
                <w:sz w:val="24"/>
                <w:szCs w:val="24"/>
              </w:rPr>
            </w:pPr>
            <w:r w:rsidRPr="000518BC">
              <w:rPr>
                <w:rFonts w:asciiTheme="minorHAnsi" w:hAnsiTheme="minorHAnsi"/>
                <w:b/>
                <w:sz w:val="24"/>
                <w:szCs w:val="24"/>
              </w:rPr>
              <w:t>Frage</w:t>
            </w:r>
          </w:p>
        </w:tc>
        <w:tc>
          <w:tcPr>
            <w:tcW w:w="1661" w:type="dxa"/>
          </w:tcPr>
          <w:p w:rsidR="000518BC" w:rsidRP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0518BC">
              <w:rPr>
                <w:rFonts w:asciiTheme="minorHAnsi" w:hAnsiTheme="minorHAnsi"/>
                <w:b/>
                <w:sz w:val="24"/>
                <w:szCs w:val="24"/>
              </w:rPr>
              <w:t>Ja / Nein</w:t>
            </w: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Ist es im Rahmen von KVP allen Mitarbeitern möglich, an der Problemanalyse und Lösungsfindung mitzuarbeiten?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Wird die Beteiligung an KVP analog zum BVW vergütet?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Wird durch KVP die Identifikation mit den Unternehmenszielen im Hinblick auf Sozial- und Umweltverträglichkeit gefördert?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Auf welche Weise wird der Betriebsrat an der Planung und Durchführung von KVP aktiv eingebunden?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Wie ist sichergestellt, dass die inhaltlichen Schwerpunkte im KVP nicht ausschließlich auf Produktivität und Wirtschaftlichkeit ausgerichtet sind?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Wie ist dafür gesorgt, dass KVP ausnahmslos während der Arbeitszeit stattfindet?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Ist es allen Mitarbeitern möglich sich an KVP Sitzungen / Workshops zu beteiligen, wenn darin Thematiken behandelt werden, die ihren Arbeitsbereich betreffen?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Werden die Mitarbeiter systematisch und grundlegend zu KVP informiert und geschult?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Wie werden KVP Moderatoren ausgewählt; kann der Betriebsrat dabei mitbestimmen?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8BC" w:rsidTr="00BD1DCA">
        <w:tc>
          <w:tcPr>
            <w:tcW w:w="6901" w:type="dxa"/>
          </w:tcPr>
          <w:p w:rsidR="000518BC" w:rsidRDefault="000518BC" w:rsidP="00BD1DCA">
            <w:pPr>
              <w:pStyle w:val="Beispiel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518BC">
              <w:rPr>
                <w:rFonts w:asciiTheme="minorHAnsi" w:hAnsiTheme="minorHAnsi"/>
                <w:sz w:val="24"/>
                <w:szCs w:val="24"/>
              </w:rPr>
              <w:t>Können auch Betriebsratsmitglieder KVP Moderatoren werden?</w:t>
            </w:r>
          </w:p>
        </w:tc>
        <w:tc>
          <w:tcPr>
            <w:tcW w:w="1661" w:type="dxa"/>
          </w:tcPr>
          <w:p w:rsidR="000518BC" w:rsidRDefault="000518BC" w:rsidP="000518BC">
            <w:pPr>
              <w:pStyle w:val="Beispiel"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D1DCA" w:rsidRDefault="00BD1DCA" w:rsidP="00BD1DCA">
      <w:bookmarkStart w:id="0" w:name="_GoBack"/>
      <w:bookmarkEnd w:id="0"/>
    </w:p>
    <w:p w:rsidR="00BD1DCA" w:rsidRPr="002A50EE" w:rsidRDefault="00BD1DCA" w:rsidP="00BD1DCA">
      <w:r w:rsidRPr="002A50EE">
        <w:t xml:space="preserve">Frank Menzel: </w:t>
      </w:r>
      <w:r w:rsidRPr="002A50EE">
        <w:rPr>
          <w:i/>
        </w:rPr>
        <w:t>Einfach besser arbeiten. KVP und Kaizen – Kontinuierliche Verbesserungsprozesse erfolgreich gestalten.</w:t>
      </w:r>
      <w:r>
        <w:t xml:space="preserve"> </w:t>
      </w:r>
      <w:r w:rsidRPr="002A50EE">
        <w:t>Zürich</w:t>
      </w:r>
      <w:r>
        <w:t xml:space="preserve">: </w:t>
      </w:r>
      <w:r w:rsidRPr="002A50EE">
        <w:t>Versus Verlag</w:t>
      </w:r>
      <w:r>
        <w:t xml:space="preserve"> 2010, </w:t>
      </w:r>
      <w:r>
        <w:br/>
      </w:r>
      <w:r w:rsidRPr="002A50EE">
        <w:t>ISBN 978-3-03909-203-1</w:t>
      </w:r>
      <w:r>
        <w:t xml:space="preserve"> </w:t>
      </w:r>
    </w:p>
    <w:p w:rsidR="000518BC" w:rsidRPr="000518BC" w:rsidRDefault="000518BC"/>
    <w:sectPr w:rsidR="000518BC" w:rsidRPr="000518BC" w:rsidSect="00FC343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D7B0A"/>
    <w:multiLevelType w:val="hybridMultilevel"/>
    <w:tmpl w:val="4B8CCD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67C1F"/>
    <w:multiLevelType w:val="hybridMultilevel"/>
    <w:tmpl w:val="26DAFF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defaultTabStop w:val="708"/>
  <w:hyphenationZone w:val="425"/>
  <w:characterSpacingControl w:val="doNotCompress"/>
  <w:compat>
    <w:useFELayout/>
  </w:compat>
  <w:rsids>
    <w:rsidRoot w:val="000518BC"/>
    <w:rsid w:val="000518BC"/>
    <w:rsid w:val="0005227C"/>
    <w:rsid w:val="00BD1DCA"/>
    <w:rsid w:val="00FC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22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ispiel">
    <w:name w:val="Beispiel"/>
    <w:basedOn w:val="Textkrper"/>
    <w:rsid w:val="000518BC"/>
    <w:pPr>
      <w:spacing w:before="90" w:after="0" w:line="220" w:lineRule="exact"/>
      <w:jc w:val="both"/>
    </w:pPr>
    <w:rPr>
      <w:rFonts w:ascii="Helvetica" w:eastAsia="Times" w:hAnsi="Helvetica" w:cs="Times New Roman"/>
      <w:sz w:val="18"/>
      <w:szCs w:val="20"/>
      <w:lang w:eastAsia="en-GB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518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518BC"/>
  </w:style>
  <w:style w:type="table" w:styleId="Tabellengitternetz">
    <w:name w:val="Table Grid"/>
    <w:basedOn w:val="NormaleTabelle"/>
    <w:uiPriority w:val="59"/>
    <w:rsid w:val="00051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ispiel">
    <w:name w:val="Beispiel"/>
    <w:basedOn w:val="Textkrper"/>
    <w:rsid w:val="000518BC"/>
    <w:pPr>
      <w:spacing w:before="90" w:after="0" w:line="220" w:lineRule="exact"/>
      <w:jc w:val="both"/>
    </w:pPr>
    <w:rPr>
      <w:rFonts w:ascii="Helvetica" w:eastAsia="Times" w:hAnsi="Helvetica" w:cs="Times New Roman"/>
      <w:sz w:val="18"/>
      <w:szCs w:val="20"/>
      <w:lang w:eastAsia="en-GB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0518BC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0518BC"/>
  </w:style>
  <w:style w:type="table" w:styleId="Tabellenraster">
    <w:name w:val="Table Grid"/>
    <w:basedOn w:val="NormaleTabelle"/>
    <w:uiPriority w:val="59"/>
    <w:rsid w:val="00051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Menzel</dc:creator>
  <cp:keywords/>
  <dc:description/>
  <cp:lastModifiedBy>Judith Henzmann</cp:lastModifiedBy>
  <cp:revision>2</cp:revision>
  <dcterms:created xsi:type="dcterms:W3CDTF">2015-06-14T09:53:00Z</dcterms:created>
  <dcterms:modified xsi:type="dcterms:W3CDTF">2015-06-29T08:35:00Z</dcterms:modified>
</cp:coreProperties>
</file>